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</w:pPr>
      <w:r>
        <w:rPr>
          <w:rFonts w:hint="eastAsia" w:ascii="仿宋_GB2312" w:hAnsi="宋体" w:eastAsia="仿宋_GB2312" w:cs="仿宋"/>
          <w:b/>
          <w:bCs/>
          <w:kern w:val="1"/>
          <w:szCs w:val="21"/>
        </w:rPr>
        <w:t>附表2</w:t>
      </w:r>
      <w:bookmarkStart w:id="0" w:name="_GoBack"/>
      <w:bookmarkEnd w:id="0"/>
    </w:p>
    <w:p>
      <w:pPr>
        <w:spacing w:line="360" w:lineRule="auto"/>
        <w:ind w:firstLine="3281"/>
        <w:jc w:val="left"/>
        <w:rPr>
          <w:rFonts w:hint="eastAsia" w:ascii="仿宋_GB2312" w:hAnsi="宋体" w:eastAsia="仿宋_GB2312" w:cs="仿宋"/>
          <w:b/>
          <w:kern w:val="1"/>
          <w:sz w:val="28"/>
          <w:szCs w:val="28"/>
        </w:rPr>
      </w:pPr>
      <w:r>
        <w:rPr>
          <w:rFonts w:hint="eastAsia" w:ascii="仿宋_GB2312" w:hAnsi="宋体" w:eastAsia="仿宋_GB2312" w:cs="仿宋"/>
          <w:b/>
          <w:kern w:val="1"/>
          <w:sz w:val="28"/>
          <w:szCs w:val="28"/>
        </w:rPr>
        <w:t>投标人一般情况表</w:t>
      </w:r>
    </w:p>
    <w:tbl>
      <w:tblPr>
        <w:tblStyle w:val="3"/>
        <w:tblW w:w="85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134"/>
        <w:gridCol w:w="1240"/>
        <w:gridCol w:w="208"/>
        <w:gridCol w:w="1539"/>
        <w:gridCol w:w="282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投标人全称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成立时间</w:t>
            </w:r>
          </w:p>
        </w:tc>
        <w:tc>
          <w:tcPr>
            <w:tcW w:w="28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注册地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     市</w:t>
            </w: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组织机构代码证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固定电话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传真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通信地址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邮编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85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资   质   认   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资质名称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注册时间</w:t>
            </w: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注册号</w:t>
            </w: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营业执照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生产许可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税务登记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85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 xml:space="preserve">资   金   情   </w:t>
            </w:r>
            <w:r>
              <w:rPr>
                <w:rFonts w:hint="eastAsia" w:ascii="仿宋_GB2312" w:hAnsi="宋体" w:eastAsia="仿宋_GB2312" w:cs="宋体"/>
                <w:b/>
                <w:szCs w:val="21"/>
              </w:rPr>
              <w:cr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注册资金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人民币:         万元</w:t>
            </w: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固定资产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银行资信等级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信用发证机关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纳税信用等级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　</w:t>
            </w: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信用发证机关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6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上年末资产负债表信息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left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1.资产总额：                 2.所有者权益：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Arial"/>
                <w:szCs w:val="21"/>
              </w:rPr>
            </w:pP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left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.长期负债：    </w:t>
            </w: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            4.流动负债：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before="120" w:after="120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法人代表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20" w:after="120"/>
              <w:ind w:right="29" w:rightChars="14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1.姓名:        2.职务:         3.联系电话: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20" w:after="120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联系人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right="29" w:rightChars="14"/>
              <w:jc w:val="left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1.姓名:        2.职务:         3.联系电话:：    4.手机: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20" w:after="120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开户银行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20" w:after="120"/>
              <w:ind w:right="29" w:rightChars="14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1.名称:                   2.帐号: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关联企业情况</w:t>
            </w:r>
          </w:p>
        </w:tc>
        <w:tc>
          <w:tcPr>
            <w:tcW w:w="6946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20" w:after="120"/>
              <w:ind w:right="29" w:rightChars="14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（应填写涉及本单位利益关系的所有资产关联情况，内容包括本单位的投资人、母公司、子公司及其控股和参股公司等情况。）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投标人企业组织机构及企业概况</w:t>
            </w:r>
          </w:p>
        </w:tc>
        <w:tc>
          <w:tcPr>
            <w:tcW w:w="6946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20" w:after="120"/>
              <w:ind w:right="29" w:rightChars="14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（可另附页）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27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